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1B98" w:rsidRDefault="00FF12A7" w:rsidP="00204211">
      <w:pPr>
        <w:pBdr>
          <w:top w:val="single" w:sz="4" w:space="1" w:color="auto"/>
          <w:left w:val="single" w:sz="4" w:space="4" w:color="auto"/>
          <w:bottom w:val="single" w:sz="4" w:space="1" w:color="auto"/>
          <w:right w:val="single" w:sz="4" w:space="4" w:color="auto"/>
        </w:pBdr>
        <w:jc w:val="center"/>
      </w:pPr>
      <w:r>
        <w:t>PROCEDIMIENTO DE LIMPIEZ</w:t>
      </w:r>
      <w:r w:rsidR="00204211">
        <w:t xml:space="preserve">A TORNO DE FOSO </w:t>
      </w:r>
      <w:r w:rsidR="00204211" w:rsidRPr="00204211">
        <w:t>HEGENSCHEIDT</w:t>
      </w:r>
      <w:r w:rsidR="007D25E9">
        <w:t>.</w:t>
      </w:r>
    </w:p>
    <w:p w:rsidR="007D25E9" w:rsidRDefault="007D25E9" w:rsidP="00204211">
      <w:pPr>
        <w:pBdr>
          <w:top w:val="single" w:sz="4" w:space="1" w:color="auto"/>
          <w:left w:val="single" w:sz="4" w:space="4" w:color="auto"/>
          <w:bottom w:val="single" w:sz="4" w:space="1" w:color="auto"/>
          <w:right w:val="single" w:sz="4" w:space="4" w:color="auto"/>
        </w:pBdr>
        <w:jc w:val="center"/>
      </w:pPr>
      <w:r>
        <w:t>LOCALIZACIÓN: DEPÓSITO 4 (CANILLEJAS)</w:t>
      </w:r>
    </w:p>
    <w:p w:rsidR="00310DD1" w:rsidRPr="00310DD1" w:rsidRDefault="00310DD1" w:rsidP="00796433">
      <w:pPr>
        <w:jc w:val="both"/>
        <w:rPr>
          <w:b/>
          <w:color w:val="FF0000"/>
        </w:rPr>
      </w:pPr>
      <w:r w:rsidRPr="00310DD1">
        <w:rPr>
          <w:b/>
          <w:color w:val="FF0000"/>
        </w:rPr>
        <w:t>CON LA PERIODICIDAD ESTIPULADA EN EL CONTRATO DE LIMPIEZA DE DEPÓSITOS CUYA DIRECCIÓN FACULTATIVA CORRESPONDE AL SERVICIO DE LIMPIEZA Y MEDIO AMBIENTE</w:t>
      </w:r>
    </w:p>
    <w:p w:rsidR="00552765" w:rsidRDefault="00552765" w:rsidP="00552765">
      <w:pPr>
        <w:pStyle w:val="Prrafodelista"/>
        <w:numPr>
          <w:ilvl w:val="0"/>
          <w:numId w:val="1"/>
        </w:numPr>
      </w:pPr>
      <w:r w:rsidRPr="00E446C3">
        <w:rPr>
          <w:b/>
        </w:rPr>
        <w:t xml:space="preserve">Zona de trabajo con </w:t>
      </w:r>
      <w:proofErr w:type="spellStart"/>
      <w:r w:rsidRPr="00E446C3">
        <w:rPr>
          <w:b/>
        </w:rPr>
        <w:t>trame</w:t>
      </w:r>
      <w:r>
        <w:rPr>
          <w:b/>
        </w:rPr>
        <w:t>x</w:t>
      </w:r>
      <w:proofErr w:type="spellEnd"/>
      <w:r w:rsidRPr="00E446C3">
        <w:rPr>
          <w:b/>
        </w:rPr>
        <w:t xml:space="preserve"> de madera</w:t>
      </w:r>
      <w:r>
        <w:t xml:space="preserve">: Retirar los </w:t>
      </w:r>
      <w:proofErr w:type="spellStart"/>
      <w:r>
        <w:t>tramex</w:t>
      </w:r>
      <w:proofErr w:type="spellEnd"/>
      <w:r>
        <w:t xml:space="preserve"> para limpiar la viruta de su parte inferior. Deberán de identificarse todas y cada una de las piezas para retornarlas a su posición inicial, tanto el localización como en orientación de forma que no existan separaciones una vez restituidos. (Este trabajo  se realizará al menos con una periodicidad trimestral).</w:t>
      </w:r>
    </w:p>
    <w:p w:rsidR="00FF12A7" w:rsidRDefault="00FF12A7" w:rsidP="00FF12A7">
      <w:pPr>
        <w:pStyle w:val="Prrafodelista"/>
        <w:numPr>
          <w:ilvl w:val="0"/>
          <w:numId w:val="1"/>
        </w:numPr>
        <w:rPr>
          <w:u w:val="single"/>
        </w:rPr>
      </w:pPr>
      <w:r>
        <w:t>Se limpia</w:t>
      </w:r>
      <w:r w:rsidR="002E1BC6">
        <w:t>rá</w:t>
      </w:r>
      <w:r w:rsidR="00F20A2E">
        <w:t>n</w:t>
      </w:r>
      <w:r>
        <w:t xml:space="preserve"> con aire y cepillo, las virutas </w:t>
      </w:r>
      <w:r w:rsidR="007D6662">
        <w:t xml:space="preserve">y </w:t>
      </w:r>
      <w:r w:rsidR="002E1BC6">
        <w:t>se tirará</w:t>
      </w:r>
      <w:r>
        <w:t xml:space="preserve">n al contenedor ubicado en el exterior, </w:t>
      </w:r>
      <w:r w:rsidRPr="00E446C3">
        <w:rPr>
          <w:u w:val="single"/>
        </w:rPr>
        <w:t>nunca en la cinta transportadora.</w:t>
      </w:r>
    </w:p>
    <w:p w:rsidR="00552765" w:rsidRPr="00033A6C" w:rsidRDefault="00552765" w:rsidP="00552765">
      <w:pPr>
        <w:pStyle w:val="Prrafodelista"/>
        <w:numPr>
          <w:ilvl w:val="0"/>
          <w:numId w:val="1"/>
        </w:numPr>
      </w:pPr>
      <w:r w:rsidRPr="00033A6C">
        <w:t xml:space="preserve">El alcance de las actuaciones de limpieza </w:t>
      </w:r>
      <w:r>
        <w:t xml:space="preserve">está </w:t>
      </w:r>
      <w:r w:rsidRPr="00033A6C">
        <w:t xml:space="preserve">delimitado por el perímetro del </w:t>
      </w:r>
      <w:r>
        <w:t>equipamiento</w:t>
      </w:r>
      <w:r w:rsidR="00D60300">
        <w:t xml:space="preserve"> definido en el Croquis del T</w:t>
      </w:r>
      <w:r w:rsidRPr="00033A6C">
        <w:t>orno</w:t>
      </w:r>
      <w:r w:rsidR="00D60300">
        <w:t xml:space="preserve"> de Foso</w:t>
      </w:r>
      <w:r w:rsidRPr="00033A6C">
        <w:t xml:space="preserve"> que se acompaña en el presente documento.</w:t>
      </w:r>
    </w:p>
    <w:p w:rsidR="00F20A2E" w:rsidRPr="00F20A2E" w:rsidRDefault="00F20A2E" w:rsidP="00796433">
      <w:pPr>
        <w:jc w:val="both"/>
        <w:rPr>
          <w:b/>
          <w:color w:val="FF0000"/>
        </w:rPr>
      </w:pPr>
      <w:r w:rsidRPr="00F20A2E">
        <w:rPr>
          <w:b/>
          <w:color w:val="FF0000"/>
        </w:rPr>
        <w:t>C</w:t>
      </w:r>
      <w:r w:rsidR="00796433">
        <w:rPr>
          <w:b/>
          <w:color w:val="FF0000"/>
        </w:rPr>
        <w:t xml:space="preserve">ON PERIODICIDAD SEMESTRAL DENTRO DEL CONTRATO DE LIMPIEZA DE EQUIPOS Y </w:t>
      </w:r>
      <w:bookmarkStart w:id="0" w:name="_GoBack"/>
      <w:bookmarkEnd w:id="0"/>
      <w:r w:rsidR="00966156">
        <w:rPr>
          <w:b/>
          <w:color w:val="FF0000"/>
        </w:rPr>
        <w:t>PIEZAS CUYA</w:t>
      </w:r>
      <w:r w:rsidR="00796433">
        <w:rPr>
          <w:b/>
          <w:color w:val="FF0000"/>
        </w:rPr>
        <w:t xml:space="preserve"> DIRECCIÓN FACULTATIVA CORRESPONDE AL SERVICIO DE MANTENIMIENTO DE TALLERES CENTRALES</w:t>
      </w:r>
    </w:p>
    <w:p w:rsidR="00966156" w:rsidRPr="00C029A9" w:rsidRDefault="00966156" w:rsidP="00966156">
      <w:pPr>
        <w:ind w:left="360"/>
        <w:rPr>
          <w:sz w:val="20"/>
          <w:szCs w:val="20"/>
        </w:rPr>
      </w:pPr>
      <w:r w:rsidRPr="00C029A9">
        <w:rPr>
          <w:sz w:val="20"/>
          <w:szCs w:val="20"/>
          <w:highlight w:val="yellow"/>
        </w:rPr>
        <w:t>Antes de proceder a cualquiera de las operaciones a efectuar, se solicitará a la Sección de Conservación la desconexión eléctrica total de la instalación, y se comunicará al Jefe del Depósito que se estarán realizando trabajos de limpieza en el torno, se señalizara con una baliza en la vía. Cuando se terminen los trabajos se retirará la baliza y se comunicará nuevamente con el Jefe de Depósito.</w:t>
      </w:r>
    </w:p>
    <w:p w:rsidR="00FF12A7" w:rsidRDefault="00FF12A7" w:rsidP="00FF12A7">
      <w:pPr>
        <w:pStyle w:val="Prrafodelista"/>
        <w:numPr>
          <w:ilvl w:val="0"/>
          <w:numId w:val="1"/>
        </w:numPr>
      </w:pPr>
      <w:r>
        <w:t xml:space="preserve">Retirada de virutas de la </w:t>
      </w:r>
      <w:r w:rsidRPr="00FF12A7">
        <w:rPr>
          <w:b/>
        </w:rPr>
        <w:t>zona de la cinta transportadora</w:t>
      </w:r>
      <w:r w:rsidR="009750C0">
        <w:t xml:space="preserve">. Los tramos de cinta </w:t>
      </w:r>
      <w:r w:rsidR="007D6662">
        <w:t>transportadora</w:t>
      </w:r>
      <w:r w:rsidR="009750C0">
        <w:t xml:space="preserve"> que están fuera del foso del torno se limpiaran de todo resto de virutas en todo su recorrido hasta el contenedor</w:t>
      </w:r>
      <w:r w:rsidR="00230733">
        <w:t xml:space="preserve">  de recogida de virutas</w:t>
      </w:r>
      <w:r w:rsidR="009750C0">
        <w:t>.</w:t>
      </w:r>
    </w:p>
    <w:p w:rsidR="003E6FF7" w:rsidRDefault="00FF12A7" w:rsidP="003E6FF7">
      <w:pPr>
        <w:pStyle w:val="Prrafodelista"/>
        <w:numPr>
          <w:ilvl w:val="0"/>
          <w:numId w:val="1"/>
        </w:numPr>
      </w:pPr>
      <w:r>
        <w:t xml:space="preserve">Limpieza de virutas en </w:t>
      </w:r>
      <w:r w:rsidRPr="00FF12A7">
        <w:rPr>
          <w:b/>
        </w:rPr>
        <w:t>zona del triturador</w:t>
      </w:r>
      <w:r>
        <w:t xml:space="preserve">, retirar por parte de conservación la tolva y las chapas del suelo. Tener cuidado </w:t>
      </w:r>
      <w:r w:rsidR="007D6662">
        <w:t>con cables, tuberías y mangueras</w:t>
      </w:r>
      <w:r>
        <w:t xml:space="preserve"> que </w:t>
      </w:r>
      <w:r w:rsidR="007D6662">
        <w:t xml:space="preserve">no </w:t>
      </w:r>
      <w:r>
        <w:t xml:space="preserve">estén identificados </w:t>
      </w:r>
      <w:r w:rsidR="003A59C8">
        <w:t>o</w:t>
      </w:r>
      <w:r>
        <w:t xml:space="preserve"> que pued</w:t>
      </w:r>
      <w:r w:rsidR="003A59C8">
        <w:t>a</w:t>
      </w:r>
      <w:r>
        <w:t>n estar ocultos entre las virutas. Utilizar ganchos para retirar las madejas de viruta que se depositaran con la ayuda de cubos grandes en el contenedor del exterior.</w:t>
      </w:r>
    </w:p>
    <w:p w:rsidR="00640F2E" w:rsidRDefault="00FF12A7" w:rsidP="00FF12A7">
      <w:pPr>
        <w:pStyle w:val="Prrafodelista"/>
        <w:numPr>
          <w:ilvl w:val="0"/>
          <w:numId w:val="1"/>
        </w:numPr>
      </w:pPr>
      <w:r>
        <w:t xml:space="preserve">Limpieza de virutas en </w:t>
      </w:r>
      <w:r w:rsidRPr="00640F2E">
        <w:rPr>
          <w:b/>
        </w:rPr>
        <w:t>zona de elevación cinta transportadora</w:t>
      </w:r>
      <w:r>
        <w:t>. Hay que tener especial cuidado por el difícil acceso que tiene la zona, utilizar ganchos y una pa</w:t>
      </w:r>
      <w:r w:rsidR="00FE3F85">
        <w:t>l</w:t>
      </w:r>
      <w:r>
        <w:t>a estrecha para la retirada de virutas entre  ambos lados de la cinta</w:t>
      </w:r>
      <w:r w:rsidR="00640F2E">
        <w:t>.</w:t>
      </w:r>
    </w:p>
    <w:p w:rsidR="009750C0" w:rsidRDefault="009750C0" w:rsidP="00FF12A7">
      <w:pPr>
        <w:pStyle w:val="Prrafodelista"/>
        <w:numPr>
          <w:ilvl w:val="0"/>
          <w:numId w:val="1"/>
        </w:numPr>
      </w:pPr>
      <w:r>
        <w:t xml:space="preserve">Una vez retiradas todas las virutas, se procederá al </w:t>
      </w:r>
      <w:r w:rsidRPr="00640F2E">
        <w:rPr>
          <w:b/>
        </w:rPr>
        <w:t>desengrasado de toda la instalación del torno</w:t>
      </w:r>
      <w:r>
        <w:t xml:space="preserve">, aplicando desengrasante dieléctrico en todas las zonas pintadas y posteriormente secar lo más posible con aire a presión. Las zonas no pintadas que son </w:t>
      </w:r>
      <w:r w:rsidR="00230733">
        <w:t>susceptibles</w:t>
      </w:r>
      <w:r>
        <w:t xml:space="preserve"> de un posterior engrasado se dejaran para que la limpieza la realice personal técnico del torno.</w:t>
      </w:r>
    </w:p>
    <w:p w:rsidR="00B22EB6" w:rsidRPr="004E471C" w:rsidRDefault="00B22EB6" w:rsidP="00B22EB6">
      <w:pPr>
        <w:pStyle w:val="Prrafodelista"/>
        <w:numPr>
          <w:ilvl w:val="0"/>
          <w:numId w:val="1"/>
        </w:numPr>
        <w:rPr>
          <w:b/>
          <w:u w:val="single"/>
        </w:rPr>
      </w:pPr>
      <w:r w:rsidRPr="004E471C">
        <w:rPr>
          <w:b/>
        </w:rPr>
        <w:t>Carros de arrastre</w:t>
      </w:r>
      <w:r>
        <w:rPr>
          <w:b/>
        </w:rPr>
        <w:t xml:space="preserve">. </w:t>
      </w:r>
      <w:r w:rsidRPr="004E471C">
        <w:t xml:space="preserve">Limpiar los dos carros eliminando restos de suciedad con trapos, </w:t>
      </w:r>
      <w:r w:rsidRPr="004E471C">
        <w:rPr>
          <w:i/>
          <w:u w:val="single"/>
        </w:rPr>
        <w:t>no utilizar</w:t>
      </w:r>
      <w:r w:rsidRPr="004E471C">
        <w:rPr>
          <w:u w:val="single"/>
        </w:rPr>
        <w:t xml:space="preserve"> </w:t>
      </w:r>
      <w:r w:rsidRPr="004E471C">
        <w:rPr>
          <w:i/>
          <w:u w:val="single"/>
        </w:rPr>
        <w:t>desengrasantes</w:t>
      </w:r>
      <w:r w:rsidRPr="004E471C">
        <w:rPr>
          <w:b/>
          <w:u w:val="single"/>
        </w:rPr>
        <w:t>.</w:t>
      </w:r>
    </w:p>
    <w:p w:rsidR="00B22EB6" w:rsidRDefault="00B22EB6" w:rsidP="00B22EB6">
      <w:pPr>
        <w:pStyle w:val="Prrafodelista"/>
      </w:pPr>
    </w:p>
    <w:p w:rsidR="009750C0" w:rsidRDefault="009750C0" w:rsidP="009750C0"/>
    <w:p w:rsidR="00B56270" w:rsidRDefault="00B56270" w:rsidP="0044634E">
      <w:pPr>
        <w:jc w:val="center"/>
      </w:pPr>
      <w:r>
        <w:t>VISTA GENERAL DEL TORNO</w:t>
      </w:r>
    </w:p>
    <w:p w:rsidR="0013518D" w:rsidRDefault="0044634E" w:rsidP="0013518D">
      <w:r>
        <w:rPr>
          <w:noProof/>
          <w:lang w:val="es-ES" w:eastAsia="es-ES"/>
        </w:rPr>
        <w:drawing>
          <wp:inline distT="0" distB="0" distL="0" distR="0">
            <wp:extent cx="2463800" cy="1847850"/>
            <wp:effectExtent l="0" t="0" r="0" b="0"/>
            <wp:docPr id="9"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160228-WA0007.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464996" cy="1848747"/>
                    </a:xfrm>
                    <a:prstGeom prst="rect">
                      <a:avLst/>
                    </a:prstGeom>
                  </pic:spPr>
                </pic:pic>
              </a:graphicData>
            </a:graphic>
          </wp:inline>
        </w:drawing>
      </w:r>
      <w:r>
        <w:t xml:space="preserve">       </w:t>
      </w:r>
      <w:r>
        <w:rPr>
          <w:noProof/>
          <w:lang w:val="es-ES" w:eastAsia="es-ES"/>
        </w:rPr>
        <w:drawing>
          <wp:inline distT="0" distB="0" distL="0" distR="0">
            <wp:extent cx="2451102" cy="1838325"/>
            <wp:effectExtent l="0" t="0" r="6350" b="0"/>
            <wp:docPr id="1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160228-WA0002.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455567" cy="1841674"/>
                    </a:xfrm>
                    <a:prstGeom prst="rect">
                      <a:avLst/>
                    </a:prstGeom>
                  </pic:spPr>
                </pic:pic>
              </a:graphicData>
            </a:graphic>
          </wp:inline>
        </w:drawing>
      </w:r>
    </w:p>
    <w:p w:rsidR="00230733" w:rsidRDefault="00230733" w:rsidP="0013518D"/>
    <w:p w:rsidR="00B56270" w:rsidRDefault="0044634E" w:rsidP="0044634E">
      <w:pPr>
        <w:jc w:val="center"/>
      </w:pPr>
      <w:r>
        <w:t>DETALLE DE LOS LATERALES</w:t>
      </w:r>
    </w:p>
    <w:p w:rsidR="00B56270" w:rsidRDefault="00B56270" w:rsidP="0013518D">
      <w:r>
        <w:t xml:space="preserve">    </w:t>
      </w:r>
      <w:r w:rsidR="009750C0">
        <w:t xml:space="preserve">    </w:t>
      </w:r>
      <w:r>
        <w:t xml:space="preserve"> </w:t>
      </w:r>
      <w:r w:rsidR="009750C0">
        <w:t xml:space="preserve">  </w:t>
      </w:r>
      <w:r>
        <w:t xml:space="preserve"> </w:t>
      </w:r>
    </w:p>
    <w:p w:rsidR="00B56270" w:rsidRDefault="0044634E" w:rsidP="0013518D">
      <w:r>
        <w:rPr>
          <w:noProof/>
          <w:lang w:val="es-ES" w:eastAsia="es-ES"/>
        </w:rPr>
        <w:drawing>
          <wp:inline distT="0" distB="0" distL="0" distR="0">
            <wp:extent cx="2501900" cy="1876425"/>
            <wp:effectExtent l="0" t="0" r="0" b="9525"/>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160228-WA0004.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03077" cy="1877308"/>
                    </a:xfrm>
                    <a:prstGeom prst="rect">
                      <a:avLst/>
                    </a:prstGeom>
                  </pic:spPr>
                </pic:pic>
              </a:graphicData>
            </a:graphic>
          </wp:inline>
        </w:drawing>
      </w:r>
      <w:r>
        <w:t xml:space="preserve">       </w:t>
      </w:r>
      <w:r>
        <w:rPr>
          <w:noProof/>
          <w:lang w:val="es-ES" w:eastAsia="es-ES"/>
        </w:rPr>
        <w:drawing>
          <wp:inline distT="0" distB="0" distL="0" distR="0">
            <wp:extent cx="2514600" cy="1885950"/>
            <wp:effectExtent l="0" t="0" r="0" b="0"/>
            <wp:docPr id="1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160228-WA000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22405" cy="1891804"/>
                    </a:xfrm>
                    <a:prstGeom prst="rect">
                      <a:avLst/>
                    </a:prstGeom>
                  </pic:spPr>
                </pic:pic>
              </a:graphicData>
            </a:graphic>
          </wp:inline>
        </w:drawing>
      </w:r>
    </w:p>
    <w:p w:rsidR="009750C0" w:rsidRDefault="009750C0" w:rsidP="0013518D"/>
    <w:p w:rsidR="00B56270" w:rsidRDefault="0044634E" w:rsidP="00B56270">
      <w:pPr>
        <w:jc w:val="center"/>
        <w:rPr>
          <w:sz w:val="18"/>
          <w:szCs w:val="18"/>
        </w:rPr>
      </w:pPr>
      <w:r>
        <w:t xml:space="preserve">CINTA TRANSPORTADORA, </w:t>
      </w:r>
      <w:r w:rsidR="00B56270">
        <w:t>CARROS Y FOSO DEL CARRO</w:t>
      </w:r>
      <w:r w:rsidR="00B56270">
        <w:tab/>
      </w:r>
      <w:r w:rsidR="00B56270">
        <w:tab/>
      </w:r>
      <w:r w:rsidR="00B56270">
        <w:tab/>
      </w:r>
    </w:p>
    <w:p w:rsidR="004E2DA8" w:rsidRDefault="0044634E" w:rsidP="0013518D">
      <w:pPr>
        <w:rPr>
          <w:sz w:val="18"/>
          <w:szCs w:val="18"/>
        </w:rPr>
      </w:pPr>
      <w:r>
        <w:rPr>
          <w:noProof/>
          <w:sz w:val="18"/>
          <w:szCs w:val="18"/>
          <w:lang w:val="es-ES" w:eastAsia="es-ES"/>
        </w:rPr>
        <w:lastRenderedPageBreak/>
        <w:drawing>
          <wp:inline distT="0" distB="0" distL="0" distR="0">
            <wp:extent cx="2505075" cy="1878806"/>
            <wp:effectExtent l="0" t="0" r="0" b="7620"/>
            <wp:docPr id="1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160228-WA0006.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12110" cy="1884082"/>
                    </a:xfrm>
                    <a:prstGeom prst="rect">
                      <a:avLst/>
                    </a:prstGeom>
                  </pic:spPr>
                </pic:pic>
              </a:graphicData>
            </a:graphic>
          </wp:inline>
        </w:drawing>
      </w:r>
      <w:r>
        <w:rPr>
          <w:sz w:val="18"/>
          <w:szCs w:val="18"/>
        </w:rPr>
        <w:t xml:space="preserve">             </w:t>
      </w:r>
      <w:r>
        <w:rPr>
          <w:noProof/>
          <w:lang w:val="es-ES" w:eastAsia="es-ES"/>
        </w:rPr>
        <w:drawing>
          <wp:inline distT="0" distB="0" distL="0" distR="0" wp14:anchorId="2B542F37" wp14:editId="57A40A00">
            <wp:extent cx="2145506" cy="2860675"/>
            <wp:effectExtent l="0" t="0" r="7620" b="0"/>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to0060.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49738" cy="2866318"/>
                    </a:xfrm>
                    <a:prstGeom prst="rect">
                      <a:avLst/>
                    </a:prstGeom>
                  </pic:spPr>
                </pic:pic>
              </a:graphicData>
            </a:graphic>
          </wp:inline>
        </w:drawing>
      </w:r>
    </w:p>
    <w:p w:rsidR="00D60300" w:rsidRDefault="00CF4882" w:rsidP="00D60300">
      <w:pPr>
        <w:keepNext/>
      </w:pPr>
      <w:r>
        <w:rPr>
          <w:noProof/>
          <w:sz w:val="18"/>
          <w:szCs w:val="18"/>
          <w:lang w:val="es-ES" w:eastAsia="es-ES"/>
        </w:rPr>
        <w:lastRenderedPageBreak/>
        <w:drawing>
          <wp:inline distT="0" distB="0" distL="0" distR="0" wp14:anchorId="1530F79C" wp14:editId="1297D3CC">
            <wp:extent cx="6998042" cy="5234542"/>
            <wp:effectExtent l="5397" t="0" r="0"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SO TORNO HEGENSCHEIDT.png"/>
                    <pic:cNvPicPr/>
                  </pic:nvPicPr>
                  <pic:blipFill>
                    <a:blip r:embed="rId11" cstate="print">
                      <a:extLst>
                        <a:ext uri="{28A0092B-C50C-407E-A947-70E740481C1C}">
                          <a14:useLocalDpi xmlns:a14="http://schemas.microsoft.com/office/drawing/2010/main" val="0"/>
                        </a:ext>
                      </a:extLst>
                    </a:blip>
                    <a:stretch>
                      <a:fillRect/>
                    </a:stretch>
                  </pic:blipFill>
                  <pic:spPr>
                    <a:xfrm rot="5400000">
                      <a:off x="0" y="0"/>
                      <a:ext cx="6997219" cy="5233927"/>
                    </a:xfrm>
                    <a:prstGeom prst="rect">
                      <a:avLst/>
                    </a:prstGeom>
                  </pic:spPr>
                </pic:pic>
              </a:graphicData>
            </a:graphic>
          </wp:inline>
        </w:drawing>
      </w:r>
    </w:p>
    <w:p w:rsidR="00CF4882" w:rsidRPr="00D60300" w:rsidRDefault="00D60300" w:rsidP="00D60300">
      <w:pPr>
        <w:pStyle w:val="Descripcin"/>
        <w:jc w:val="center"/>
        <w:rPr>
          <w:color w:val="auto"/>
          <w:sz w:val="24"/>
          <w:szCs w:val="24"/>
        </w:rPr>
      </w:pPr>
      <w:r w:rsidRPr="00D60300">
        <w:rPr>
          <w:color w:val="auto"/>
          <w:sz w:val="24"/>
          <w:szCs w:val="24"/>
        </w:rPr>
        <w:t xml:space="preserve">Croquis de </w:t>
      </w:r>
      <w:r>
        <w:rPr>
          <w:color w:val="auto"/>
          <w:sz w:val="24"/>
          <w:szCs w:val="24"/>
        </w:rPr>
        <w:t xml:space="preserve">Torno de </w:t>
      </w:r>
      <w:r w:rsidRPr="00D60300">
        <w:rPr>
          <w:color w:val="auto"/>
          <w:sz w:val="24"/>
          <w:szCs w:val="24"/>
        </w:rPr>
        <w:t>Foso</w:t>
      </w:r>
    </w:p>
    <w:sectPr w:rsidR="00CF4882" w:rsidRPr="00D6030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02CEA"/>
    <w:multiLevelType w:val="hybridMultilevel"/>
    <w:tmpl w:val="6EF634D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2A7"/>
    <w:rsid w:val="000C56A5"/>
    <w:rsid w:val="0013518D"/>
    <w:rsid w:val="001E79E8"/>
    <w:rsid w:val="00204211"/>
    <w:rsid w:val="00230733"/>
    <w:rsid w:val="002E1BC6"/>
    <w:rsid w:val="00310DD1"/>
    <w:rsid w:val="003A59C8"/>
    <w:rsid w:val="003B5525"/>
    <w:rsid w:val="003E6FF7"/>
    <w:rsid w:val="0044634E"/>
    <w:rsid w:val="004B0EE0"/>
    <w:rsid w:val="004E2DA8"/>
    <w:rsid w:val="00552765"/>
    <w:rsid w:val="00640F2E"/>
    <w:rsid w:val="00660782"/>
    <w:rsid w:val="00796433"/>
    <w:rsid w:val="007D25E9"/>
    <w:rsid w:val="007D6662"/>
    <w:rsid w:val="00847881"/>
    <w:rsid w:val="00966156"/>
    <w:rsid w:val="009750C0"/>
    <w:rsid w:val="00A06E9C"/>
    <w:rsid w:val="00B22EB6"/>
    <w:rsid w:val="00B56270"/>
    <w:rsid w:val="00BB6D9F"/>
    <w:rsid w:val="00BF1B98"/>
    <w:rsid w:val="00C42EDF"/>
    <w:rsid w:val="00CF4882"/>
    <w:rsid w:val="00D60300"/>
    <w:rsid w:val="00DA4B9E"/>
    <w:rsid w:val="00E446C3"/>
    <w:rsid w:val="00F20A2E"/>
    <w:rsid w:val="00FE3F85"/>
    <w:rsid w:val="00FF12A7"/>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0ADE9"/>
  <w15:docId w15:val="{EF38EFFC-18F6-48F0-9117-241D94A84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F12A7"/>
    <w:pPr>
      <w:ind w:left="720"/>
      <w:contextualSpacing/>
    </w:pPr>
  </w:style>
  <w:style w:type="paragraph" w:styleId="Textodeglobo">
    <w:name w:val="Balloon Text"/>
    <w:basedOn w:val="Normal"/>
    <w:link w:val="TextodegloboCar"/>
    <w:uiPriority w:val="99"/>
    <w:semiHidden/>
    <w:unhideWhenUsed/>
    <w:rsid w:val="00B5627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56270"/>
    <w:rPr>
      <w:rFonts w:ascii="Tahoma" w:hAnsi="Tahoma" w:cs="Tahoma"/>
      <w:sz w:val="16"/>
      <w:szCs w:val="16"/>
    </w:rPr>
  </w:style>
  <w:style w:type="paragraph" w:styleId="Descripcin">
    <w:name w:val="caption"/>
    <w:basedOn w:val="Normal"/>
    <w:next w:val="Normal"/>
    <w:uiPriority w:val="35"/>
    <w:unhideWhenUsed/>
    <w:qFormat/>
    <w:rsid w:val="00D6030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1513</TotalTime>
  <Pages>4</Pages>
  <Words>456</Words>
  <Characters>2509</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Metro de Madrid S.A.</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López Hernández, Valentín</dc:creator>
  <cp:lastModifiedBy>López Hernández, Valentín</cp:lastModifiedBy>
  <cp:revision>27</cp:revision>
  <dcterms:created xsi:type="dcterms:W3CDTF">2015-03-04T09:26:00Z</dcterms:created>
  <dcterms:modified xsi:type="dcterms:W3CDTF">2017-08-03T06:33:00Z</dcterms:modified>
</cp:coreProperties>
</file>